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58" w:rsidRDefault="00B97C58" w:rsidP="00B97C58">
      <w:pPr>
        <w:spacing w:afterLines="50" w:after="15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B97C58" w:rsidRDefault="00B97C58" w:rsidP="00B97C58">
      <w:pPr>
        <w:spacing w:line="54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2019年江苏科技大学本科生创新创业训练计划立项项目汇总表（创新类）</w:t>
      </w: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66"/>
        <w:gridCol w:w="2126"/>
        <w:gridCol w:w="1276"/>
        <w:gridCol w:w="2268"/>
        <w:gridCol w:w="1038"/>
        <w:gridCol w:w="946"/>
        <w:gridCol w:w="870"/>
      </w:tblGrid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序号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项目类型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立项类别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所在单位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项  目</w:t>
            </w:r>
          </w:p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负责人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指导</w:t>
            </w:r>
          </w:p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教师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资助</w:t>
            </w:r>
          </w:p>
          <w:p w:rsidR="00B97C58" w:rsidRDefault="00B97C58" w:rsidP="005F3C98">
            <w:pPr>
              <w:jc w:val="center"/>
              <w:rPr>
                <w:rFonts w:ascii="宋体" w:hAnsi="宋体" w:cs="宋体"/>
                <w:b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/>
                <w:color w:val="0C0C0C"/>
                <w:szCs w:val="21"/>
              </w:rPr>
              <w:t>经费</w:t>
            </w: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铜合金基体表面柔性涂层制备及工艺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省级重点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刘  驰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许祥平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一种带一体式内十字舵的水下观测机器人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省级一般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谢达豪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朱仁庆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高硅铝合金激光焊接工艺及其接头组织性能研究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hint="eastAsia"/>
                <w:bCs/>
                <w:color w:val="0C0C0C"/>
                <w:szCs w:val="21"/>
              </w:rPr>
              <w:t>省级一般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耿  辉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李瑞峰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窄间隙摇动电弧单面焊双面自由成形方法研究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省级一般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陈  斌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朱  杰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铝合金超声辅导TIG增材制造工艺与性能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  静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陈琪昊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基于虚拟现实的工业机器人仿真系统开发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  想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钟  伟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水下机器人无线远程遥控系统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刘远博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王  彪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基于CreateJS的高数教学游戏的开发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张文静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叶  慧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船东恶意延迟接船、撤单及弃船行为的产生和治理——基于不完全契约理论分析框架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尹  菲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崔建波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无人机用旋翼电机在线升力测量系统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陈嘉明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杨晓飞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79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高校本科文科生科研能力提升路径研究——以江苏科技大学为例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校级一般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季  璐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王  峰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C0C0C"/>
                <w:kern w:val="0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自填匙孔的超高转速微搅拌焊接方式及焊缝成型机制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郑  毅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浦  娟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基于双目监测的无人艇避障研究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  晔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李垣江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代理记账服务兴盛现象背后的喜与忧——代理记账行业调查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张晓颖</w:t>
            </w:r>
          </w:p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杜逸雯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张学军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国家审计全覆盖背景下国家审计、内部审计、</w:t>
            </w:r>
          </w:p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社会审计的协调关系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蔡天健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王  丽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关于水产养殖监控与水环境因子调控的研究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伍师增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井升平</w:t>
            </w:r>
          </w:p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李垣江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波浪能发电无人艇（船舶）应用研究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张智宗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王庆丰</w:t>
            </w:r>
          </w:p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刘可峰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76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仿宋"/>
                <w:color w:val="0C0C0C"/>
                <w:szCs w:val="21"/>
              </w:rPr>
            </w:pPr>
            <w:r>
              <w:rPr>
                <w:rFonts w:ascii="宋体" w:hAnsi="宋体" w:cs="仿宋" w:hint="eastAsia"/>
                <w:color w:val="0C0C0C"/>
                <w:szCs w:val="21"/>
              </w:rPr>
              <w:t>基于大数据分析的大学生专业素质发展评价指标体系构建</w:t>
            </w:r>
          </w:p>
        </w:tc>
        <w:tc>
          <w:tcPr>
            <w:tcW w:w="212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校级指导</w:t>
            </w:r>
          </w:p>
        </w:tc>
        <w:tc>
          <w:tcPr>
            <w:tcW w:w="2268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丁  昊</w:t>
            </w:r>
          </w:p>
        </w:tc>
        <w:tc>
          <w:tcPr>
            <w:tcW w:w="946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刘占超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简易式家用健身器械的设计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李沈杰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庄</w:t>
            </w: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 xml:space="preserve"> </w:t>
            </w: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宏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bCs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新型微波毛巾架结构设计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顾宇杰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史永臣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新型太阳能便携式冰柜的设计研究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科技发明制作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熊文昊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史永臣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基于镇江市高龄人群养老现状的调查研究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王巧玲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吴雨才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基于00后大学生思想状态调查研究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沈</w:t>
            </w: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 xml:space="preserve"> </w:t>
            </w: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洁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张金鹏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基于大学生婚恋价值观的调查研究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 xml:space="preserve">  </w:t>
            </w: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鑫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张玲玲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低温条件破冰船撞击结构件应力耐蚀性能研究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自然科学类学术论文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蔡志尚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刘占超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新校区校园文化建设实践途径的调查研究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许</w:t>
            </w: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 xml:space="preserve">  </w:t>
            </w: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溢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井升平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766" w:type="dxa"/>
            <w:vAlign w:val="center"/>
          </w:tcPr>
          <w:p w:rsidR="00B97C58" w:rsidRPr="00042755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042755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基于大数据的镇江市经济难以飞跃性发展的原因分析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李佳怡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吴见平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  <w:tr w:rsidR="00B97C58" w:rsidTr="005F3C98">
        <w:trPr>
          <w:trHeight w:val="567"/>
          <w:jc w:val="center"/>
        </w:trPr>
        <w:tc>
          <w:tcPr>
            <w:tcW w:w="709" w:type="dxa"/>
            <w:vAlign w:val="center"/>
          </w:tcPr>
          <w:p w:rsidR="00B97C58" w:rsidRDefault="00B97C58" w:rsidP="005F3C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76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新校区校园文化建设实践途径的调查研究</w:t>
            </w:r>
          </w:p>
        </w:tc>
        <w:tc>
          <w:tcPr>
            <w:tcW w:w="212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27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院级指导</w:t>
            </w:r>
          </w:p>
        </w:tc>
        <w:tc>
          <w:tcPr>
            <w:tcW w:w="226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 w:rsidRPr="0050665D"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深蓝学院</w:t>
            </w:r>
          </w:p>
        </w:tc>
        <w:tc>
          <w:tcPr>
            <w:tcW w:w="1038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袁</w:t>
            </w:r>
            <w:r>
              <w:rPr>
                <w:rFonts w:ascii="宋体" w:hAnsi="宋体" w:cs="宋体"/>
                <w:bCs/>
                <w:color w:val="0C0C0C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京</w:t>
            </w:r>
          </w:p>
        </w:tc>
        <w:tc>
          <w:tcPr>
            <w:tcW w:w="946" w:type="dxa"/>
            <w:vAlign w:val="center"/>
          </w:tcPr>
          <w:p w:rsidR="00B97C58" w:rsidRPr="0050665D" w:rsidRDefault="00B97C58" w:rsidP="005F3C98">
            <w:pPr>
              <w:jc w:val="center"/>
              <w:rPr>
                <w:rFonts w:ascii="宋体" w:hAnsi="宋体" w:cs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kern w:val="0"/>
                <w:szCs w:val="21"/>
              </w:rPr>
              <w:t>徐明生</w:t>
            </w:r>
          </w:p>
        </w:tc>
        <w:tc>
          <w:tcPr>
            <w:tcW w:w="870" w:type="dxa"/>
            <w:vAlign w:val="center"/>
          </w:tcPr>
          <w:p w:rsidR="00B97C58" w:rsidRDefault="00B97C58" w:rsidP="005F3C98">
            <w:pPr>
              <w:widowControl/>
              <w:jc w:val="center"/>
              <w:rPr>
                <w:rFonts w:ascii="宋体" w:hAnsi="宋体" w:cs="宋体"/>
                <w:color w:val="0C0C0C"/>
                <w:szCs w:val="21"/>
              </w:rPr>
            </w:pPr>
            <w:r>
              <w:rPr>
                <w:rFonts w:ascii="宋体" w:hAnsi="宋体" w:cs="宋体" w:hint="eastAsia"/>
                <w:bCs/>
                <w:color w:val="0C0C0C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C0C0C"/>
                <w:szCs w:val="21"/>
              </w:rPr>
              <w:t>00</w:t>
            </w:r>
          </w:p>
        </w:tc>
      </w:tr>
    </w:tbl>
    <w:p w:rsidR="00B97C58" w:rsidRDefault="00B97C58" w:rsidP="00B97C58">
      <w:pPr>
        <w:rPr>
          <w:rFonts w:hint="eastAsia"/>
        </w:rPr>
        <w:sectPr w:rsidR="00B97C58" w:rsidSect="00BF7AC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37461" w:rsidRDefault="00137461" w:rsidP="00976246">
      <w:pPr>
        <w:rPr>
          <w:rFonts w:hint="eastAsia"/>
        </w:rPr>
      </w:pPr>
      <w:bookmarkStart w:id="0" w:name="_GoBack"/>
      <w:bookmarkEnd w:id="0"/>
    </w:p>
    <w:sectPr w:rsidR="0013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58"/>
    <w:rsid w:val="00137461"/>
    <w:rsid w:val="00976246"/>
    <w:rsid w:val="00B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C3CC"/>
  <w15:chartTrackingRefBased/>
  <w15:docId w15:val="{289CAA84-839D-4A64-9497-F98FF08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changbin</dc:creator>
  <cp:keywords/>
  <dc:description/>
  <cp:lastModifiedBy>lin changbin</cp:lastModifiedBy>
  <cp:revision>2</cp:revision>
  <dcterms:created xsi:type="dcterms:W3CDTF">2019-05-20T00:58:00Z</dcterms:created>
  <dcterms:modified xsi:type="dcterms:W3CDTF">2019-05-20T00:59:00Z</dcterms:modified>
</cp:coreProperties>
</file>